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B244" w14:textId="7A056912" w:rsidR="00E86FF8" w:rsidRDefault="00E86FF8" w:rsidP="00E86FF8">
      <w:r>
        <w:t xml:space="preserve">A/ A </w:t>
      </w:r>
      <w:proofErr w:type="spellStart"/>
      <w:r>
        <w:t>Madách</w:t>
      </w:r>
      <w:proofErr w:type="spellEnd"/>
      <w:r>
        <w:t xml:space="preserve">-szöveghez való viszony: kihúzások, </w:t>
      </w:r>
      <w:r w:rsidR="001818BA">
        <w:t>kihagyások,</w:t>
      </w:r>
      <w:r>
        <w:t xml:space="preserve"> illetve azok indokoltsága, önkényessége.</w:t>
      </w:r>
    </w:p>
    <w:p w14:paraId="7A57B836" w14:textId="77777777" w:rsidR="00E86FF8" w:rsidRDefault="00E86FF8" w:rsidP="00E86FF8">
      <w:r>
        <w:t>B/ A színpadra állítás vélelmezhető koncepciója, a rendezői alapelv, az előadás fő hangsúlyai, centruma.</w:t>
      </w:r>
    </w:p>
    <w:p w14:paraId="1242E3D6" w14:textId="77777777" w:rsidR="00E86FF8" w:rsidRDefault="00E86FF8" w:rsidP="00E86FF8">
      <w:r>
        <w:t>C/ Szerepelőválasztás, az egyéni teljesítmények értékelése, a szövegmondás mélységei.</w:t>
      </w:r>
    </w:p>
    <w:p w14:paraId="2B2B31BB" w14:textId="77777777" w:rsidR="00E86FF8" w:rsidRDefault="00E86FF8" w:rsidP="00E86FF8">
      <w:r>
        <w:t>D/ A színpadi tér kihasználása, mozgások, testbeszéd, a szereplők közti térviszonyok alakítása.</w:t>
      </w:r>
    </w:p>
    <w:p w14:paraId="379B5A5E" w14:textId="331F941F" w:rsidR="00251A4C" w:rsidRDefault="00E86FF8" w:rsidP="00E86FF8">
      <w:r>
        <w:t xml:space="preserve">E/ A színházi többlet: díszlet, jelmez, zene- és </w:t>
      </w:r>
      <w:proofErr w:type="spellStart"/>
      <w:r>
        <w:t>hangbejátszás</w:t>
      </w:r>
      <w:proofErr w:type="spellEnd"/>
      <w:r>
        <w:t>, képek bevetítése.</w:t>
      </w:r>
    </w:p>
    <w:p w14:paraId="697D4C4E" w14:textId="77777777" w:rsidR="00E86FF8" w:rsidRDefault="00E86FF8" w:rsidP="00E86F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971"/>
      </w:tblGrid>
      <w:tr w:rsidR="00E86FF8" w14:paraId="43AD9A1A" w14:textId="77777777" w:rsidTr="00E86FF8">
        <w:tc>
          <w:tcPr>
            <w:tcW w:w="562" w:type="dxa"/>
          </w:tcPr>
          <w:p w14:paraId="0DB3ABDD" w14:textId="77777777" w:rsidR="00E86FF8" w:rsidRDefault="00E86FF8" w:rsidP="00E86FF8"/>
        </w:tc>
        <w:tc>
          <w:tcPr>
            <w:tcW w:w="2835" w:type="dxa"/>
          </w:tcPr>
          <w:p w14:paraId="79681AD5" w14:textId="77777777" w:rsidR="00E86FF8" w:rsidRDefault="00E86FF8" w:rsidP="00E86FF8">
            <w:r>
              <w:t xml:space="preserve">3. szín </w:t>
            </w:r>
          </w:p>
          <w:p w14:paraId="40D5037E" w14:textId="7546F16D" w:rsidR="00E86FF8" w:rsidRDefault="00E86FF8" w:rsidP="00E86FF8">
            <w:r>
              <w:t>(paradicsomon kívül)</w:t>
            </w:r>
          </w:p>
        </w:tc>
        <w:tc>
          <w:tcPr>
            <w:tcW w:w="2694" w:type="dxa"/>
          </w:tcPr>
          <w:p w14:paraId="39CCC5D5" w14:textId="77777777" w:rsidR="00E86FF8" w:rsidRDefault="00E86FF8" w:rsidP="00E86FF8">
            <w:r>
              <w:t>5. szín</w:t>
            </w:r>
          </w:p>
          <w:p w14:paraId="46F3DA2E" w14:textId="4D137A8E" w:rsidR="00E86FF8" w:rsidRDefault="00E86FF8" w:rsidP="00E86FF8">
            <w:r>
              <w:t>(Athén)</w:t>
            </w:r>
          </w:p>
        </w:tc>
        <w:tc>
          <w:tcPr>
            <w:tcW w:w="2971" w:type="dxa"/>
          </w:tcPr>
          <w:p w14:paraId="2B9F1121" w14:textId="77777777" w:rsidR="00E86FF8" w:rsidRDefault="00E86FF8" w:rsidP="00E86FF8">
            <w:r>
              <w:t>12. szín</w:t>
            </w:r>
          </w:p>
          <w:p w14:paraId="1405F5A6" w14:textId="4A434C88" w:rsidR="00E86FF8" w:rsidRDefault="00E86FF8" w:rsidP="00E86FF8">
            <w:r>
              <w:t>(falanszter)</w:t>
            </w:r>
          </w:p>
        </w:tc>
      </w:tr>
      <w:tr w:rsidR="00E86FF8" w14:paraId="7A9E2084" w14:textId="77777777" w:rsidTr="00E86FF8">
        <w:tc>
          <w:tcPr>
            <w:tcW w:w="562" w:type="dxa"/>
          </w:tcPr>
          <w:p w14:paraId="75FDA525" w14:textId="3CF3BB58" w:rsidR="00E86FF8" w:rsidRDefault="00E86FF8" w:rsidP="00E86FF8">
            <w:r>
              <w:t>A</w:t>
            </w:r>
          </w:p>
        </w:tc>
        <w:tc>
          <w:tcPr>
            <w:tcW w:w="2835" w:type="dxa"/>
          </w:tcPr>
          <w:p w14:paraId="1EB56425" w14:textId="62D89459" w:rsidR="00E86FF8" w:rsidRDefault="00152589" w:rsidP="00E86FF8">
            <w:r>
              <w:t xml:space="preserve">Éva az előző színből való idézéssel kezdi a párbeszédet (végünk van), emellett Ádám szövegét is ő mondja el (ébredésem borzongása), </w:t>
            </w:r>
            <w:r w:rsidR="00EE6339">
              <w:t>ez</w:t>
            </w:r>
            <w:r>
              <w:t xml:space="preserve"> értelmezhető öncélúként is.</w:t>
            </w:r>
            <w:r w:rsidR="001818BA">
              <w:t xml:space="preserve"> A</w:t>
            </w:r>
            <w:r>
              <w:t xml:space="preserve"> rendező </w:t>
            </w:r>
            <w:r w:rsidR="001818BA">
              <w:t>szöveghúzások</w:t>
            </w:r>
            <w:r>
              <w:t xml:space="preserve"> segítségével</w:t>
            </w:r>
            <w:r w:rsidR="00B95568">
              <w:t xml:space="preserve"> </w:t>
            </w:r>
            <w:r w:rsidR="001818BA">
              <w:t xml:space="preserve">sűrítettebbé teszi a jelenetet, a föld szelleme teljesen hiányzik a színből, </w:t>
            </w:r>
            <w:r>
              <w:t>ezáltal</w:t>
            </w:r>
            <w:r w:rsidR="001818BA">
              <w:t xml:space="preserve"> dramaturgiai </w:t>
            </w:r>
            <w:r>
              <w:t>szerepe sincs. Az előadás érdekessége, hogy a párizsi szín előtt újra megjelenik ez a szín.</w:t>
            </w:r>
          </w:p>
        </w:tc>
        <w:tc>
          <w:tcPr>
            <w:tcW w:w="2694" w:type="dxa"/>
          </w:tcPr>
          <w:p w14:paraId="2FCFA1E7" w14:textId="760F5FB2" w:rsidR="00E86FF8" w:rsidRDefault="00E64BE9" w:rsidP="00E86FF8">
            <w:r>
              <w:t xml:space="preserve">Az előadásban elhangzott szövegek hűek </w:t>
            </w:r>
            <w:proofErr w:type="spellStart"/>
            <w:r>
              <w:t>Madách</w:t>
            </w:r>
            <w:proofErr w:type="spellEnd"/>
            <w:r>
              <w:t xml:space="preserve"> eredetiéhez, van benne néhány húzás, emellett </w:t>
            </w:r>
            <w:r w:rsidR="00B95568">
              <w:t>néhány rész</w:t>
            </w:r>
            <w:r w:rsidR="00AD01F3">
              <w:t>,</w:t>
            </w:r>
            <w:r w:rsidR="00B95568">
              <w:t xml:space="preserve"> </w:t>
            </w:r>
            <w:r>
              <w:t xml:space="preserve">kiemelés </w:t>
            </w:r>
            <w:r w:rsidR="00BE1291">
              <w:t xml:space="preserve">jelleggel máshol hangzik el. </w:t>
            </w:r>
            <w:r w:rsidR="00B95568">
              <w:t>A kihagyások, felcserélések</w:t>
            </w:r>
            <w:r w:rsidR="00153771">
              <w:t xml:space="preserve"> indokoltak, feszesebbé teszik a színt.</w:t>
            </w:r>
            <w:r w:rsidR="00AD01F3">
              <w:t xml:space="preserve"> </w:t>
            </w:r>
            <w:r w:rsidR="00DD64CB">
              <w:t xml:space="preserve">A szín végéről hiányzik Lucifer bosszús monológja (átok reád, hiú </w:t>
            </w:r>
            <w:proofErr w:type="gramStart"/>
            <w:r w:rsidR="00DD64CB">
              <w:t>ábránd világ</w:t>
            </w:r>
            <w:proofErr w:type="gramEnd"/>
            <w:r w:rsidR="00574C8B">
              <w:t xml:space="preserve">, megint </w:t>
            </w:r>
            <w:proofErr w:type="spellStart"/>
            <w:r w:rsidR="00574C8B">
              <w:t>elrontád</w:t>
            </w:r>
            <w:proofErr w:type="spellEnd"/>
            <w:r w:rsidR="00574C8B">
              <w:t xml:space="preserve"> legszebb percemet), ami Éva szerepét emelné ki</w:t>
            </w:r>
            <w:r w:rsidR="00776822">
              <w:t xml:space="preserve"> </w:t>
            </w:r>
            <w:r w:rsidR="00AD01F3">
              <w:t>a</w:t>
            </w:r>
            <w:r w:rsidR="00776822">
              <w:t>z egész műre vonatkozóan</w:t>
            </w:r>
            <w:r w:rsidR="00AD01F3">
              <w:t>.</w:t>
            </w:r>
            <w:r w:rsidR="00776822">
              <w:t xml:space="preserve"> (Ádám végső menedéke, az elveszett Éden </w:t>
            </w:r>
            <w:r w:rsidR="000558E9">
              <w:t>felidézője).</w:t>
            </w:r>
          </w:p>
        </w:tc>
        <w:tc>
          <w:tcPr>
            <w:tcW w:w="2971" w:type="dxa"/>
          </w:tcPr>
          <w:p w14:paraId="4B82F92D" w14:textId="6E0652D7" w:rsidR="00E86FF8" w:rsidRDefault="00C27E80" w:rsidP="00E86FF8">
            <w:r>
              <w:t xml:space="preserve">A szövegekben vannak jelentős kihúzások, de a vizuális hatások jól ellensúlyozzák ezeket. A szövegből hiányzik a Lucifer erejét és hatalmát megmutató: Álomkép, ne </w:t>
            </w:r>
            <w:proofErr w:type="gramStart"/>
            <w:r>
              <w:t>mozdulj!...</w:t>
            </w:r>
            <w:proofErr w:type="gramEnd"/>
            <w:r>
              <w:t>Érezd kezemnek végzetes hatalmát. -gondolat, de összességében indokolható Lucifer mindvégig megfigyelői szerepe.</w:t>
            </w:r>
          </w:p>
        </w:tc>
      </w:tr>
      <w:tr w:rsidR="00E86FF8" w14:paraId="110CD84F" w14:textId="77777777" w:rsidTr="00E86FF8">
        <w:tc>
          <w:tcPr>
            <w:tcW w:w="562" w:type="dxa"/>
          </w:tcPr>
          <w:p w14:paraId="1F525ABF" w14:textId="6D66F0A3" w:rsidR="00E86FF8" w:rsidRDefault="00E86FF8" w:rsidP="00E86FF8">
            <w:r>
              <w:t>B</w:t>
            </w:r>
          </w:p>
        </w:tc>
        <w:tc>
          <w:tcPr>
            <w:tcW w:w="2835" w:type="dxa"/>
          </w:tcPr>
          <w:p w14:paraId="35700F5A" w14:textId="1EA09352" w:rsidR="00E86FF8" w:rsidRDefault="00E86FF8" w:rsidP="00E86FF8">
            <w:r>
              <w:t>A szín elején a gyermekmondó</w:t>
            </w:r>
            <w:r w:rsidR="00AD01F3">
              <w:t xml:space="preserve">kát </w:t>
            </w:r>
            <w:proofErr w:type="gramStart"/>
            <w:r w:rsidR="00152589">
              <w:t>szavalnak</w:t>
            </w:r>
            <w:proofErr w:type="gramEnd"/>
            <w:r w:rsidR="00152589">
              <w:t>, ezáltal fokozva a gyerm</w:t>
            </w:r>
            <w:r w:rsidR="00AD01F3">
              <w:t>e</w:t>
            </w:r>
            <w:r w:rsidR="00152589">
              <w:t xml:space="preserve">kei naiv szemlélet módot, ami Ádámra és Évára </w:t>
            </w:r>
            <w:r w:rsidR="00152589" w:rsidRPr="00AD01F3">
              <w:t>jellemző</w:t>
            </w:r>
            <w:r w:rsidRPr="00152589">
              <w:rPr>
                <w:i/>
                <w:iCs/>
              </w:rPr>
              <w:t xml:space="preserve"> (lásd előző szín, ahol játszanak az eredeti szövegben)</w:t>
            </w:r>
            <w:r w:rsidR="00152589">
              <w:rPr>
                <w:i/>
                <w:iCs/>
              </w:rPr>
              <w:t xml:space="preserve">. </w:t>
            </w:r>
            <w:r w:rsidR="00152589">
              <w:t xml:space="preserve">A gyermeki önfeledt boldogság elvesztését a játék abbahagyásával, a felnőtt/Isten színpadi szövegével ábrázolják. A szereplők </w:t>
            </w:r>
            <w:r w:rsidR="00AD01F3">
              <w:t>megtöbbszörözése</w:t>
            </w:r>
            <w:r w:rsidR="00152589">
              <w:t xml:space="preserve"> az örök nő és férfi </w:t>
            </w:r>
            <w:proofErr w:type="spellStart"/>
            <w:r w:rsidR="00152589">
              <w:t>arche</w:t>
            </w:r>
            <w:proofErr w:type="spellEnd"/>
            <w:r w:rsidR="00152589">
              <w:t xml:space="preserve"> típusait idézi fel. </w:t>
            </w:r>
          </w:p>
        </w:tc>
        <w:tc>
          <w:tcPr>
            <w:tcW w:w="2694" w:type="dxa"/>
          </w:tcPr>
          <w:p w14:paraId="2709D1DA" w14:textId="3DF79B06" w:rsidR="00E86FF8" w:rsidRDefault="000558E9" w:rsidP="00E86FF8">
            <w:r>
              <w:t>A színpadot a szín elején megjelenő</w:t>
            </w:r>
            <w:r w:rsidR="007D3FA7">
              <w:t xml:space="preserve"> szónokok uralják, a hangosabb győ</w:t>
            </w:r>
            <w:r w:rsidR="00A87B5D">
              <w:t>z</w:t>
            </w:r>
            <w:r w:rsidR="00AD01F3">
              <w:t xml:space="preserve">, </w:t>
            </w:r>
            <w:r w:rsidR="00A87B5D">
              <w:t xml:space="preserve">nem az </w:t>
            </w:r>
            <w:proofErr w:type="gramStart"/>
            <w:r w:rsidR="00A87B5D">
              <w:t>igazság</w:t>
            </w:r>
            <w:r w:rsidR="009370BF">
              <w:t>.-</w:t>
            </w:r>
            <w:proofErr w:type="gramEnd"/>
            <w:r w:rsidR="009370BF">
              <w:t xml:space="preserve"> sugallják a közönségnek.</w:t>
            </w:r>
            <w:r w:rsidR="00FD6C4E">
              <w:t xml:space="preserve"> A rituálé szerint előadott mozgás, a közösen kántált szöveg (halál fejére) egy</w:t>
            </w:r>
            <w:r w:rsidR="00AD01F3">
              <w:t>r</w:t>
            </w:r>
            <w:r w:rsidR="00FD6C4E">
              <w:t xml:space="preserve">észt az ősi ösztön </w:t>
            </w:r>
            <w:r w:rsidR="00A763B3">
              <w:t>felszínre törését, másrészt a kiskorú nép befolyásolhatóságát</w:t>
            </w:r>
            <w:r w:rsidR="00A92A65">
              <w:t xml:space="preserve"> mutatja be. Ugyanilyen szerepe van a Miltiádész</w:t>
            </w:r>
            <w:r w:rsidR="00AD01F3">
              <w:t xml:space="preserve"> </w:t>
            </w:r>
            <w:r w:rsidR="00A92A65">
              <w:t>(</w:t>
            </w:r>
            <w:r w:rsidR="00AD01F3">
              <w:t>Á</w:t>
            </w:r>
            <w:r w:rsidR="00A92A65">
              <w:t xml:space="preserve">dám) megjelenésekor </w:t>
            </w:r>
            <w:r w:rsidR="00C3646E">
              <w:t xml:space="preserve">a kollektív riadalomnak, ami megint csak pusztító </w:t>
            </w:r>
            <w:r w:rsidR="00AD01F3">
              <w:t>utálattá</w:t>
            </w:r>
            <w:r w:rsidR="00C3646E">
              <w:t xml:space="preserve"> válik</w:t>
            </w:r>
            <w:r w:rsidR="00A25BEA">
              <w:t>. Ebben a színben Lucifernek ellenfele Éva, akiben az ellenpólust érzi</w:t>
            </w:r>
            <w:r w:rsidR="00675B10">
              <w:t xml:space="preserve">, ezt jelzi a Lucifer monológja alatti </w:t>
            </w:r>
            <w:r w:rsidR="00AD01F3">
              <w:t>zongoraszó</w:t>
            </w:r>
            <w:r w:rsidR="00675B10">
              <w:t xml:space="preserve"> is. Éva képes férjéért kiállni, de felül is emelkedik rajta, </w:t>
            </w:r>
            <w:r w:rsidR="00521D8E">
              <w:t>(</w:t>
            </w:r>
            <w:r w:rsidR="00675B10">
              <w:t>hisz a férjében, de ha nép állításai igazak, ő maga ítéln</w:t>
            </w:r>
            <w:r w:rsidR="00AD01F3">
              <w:t>é</w:t>
            </w:r>
            <w:r w:rsidR="00675B10">
              <w:t xml:space="preserve"> el</w:t>
            </w:r>
            <w:r w:rsidR="00EB2794">
              <w:t>.</w:t>
            </w:r>
            <w:r w:rsidR="00521D8E">
              <w:t>)</w:t>
            </w:r>
            <w:r w:rsidR="00EB2794">
              <w:t xml:space="preserve"> Miltiádész egy eszme nemes polgára, aki képes az ügyért</w:t>
            </w:r>
            <w:r w:rsidR="00521D8E">
              <w:t>,</w:t>
            </w:r>
            <w:r w:rsidR="00EB2794">
              <w:t xml:space="preserve"> amiben hisz</w:t>
            </w:r>
            <w:r w:rsidR="00521D8E">
              <w:t>,</w:t>
            </w:r>
            <w:r w:rsidR="00EB2794">
              <w:t xml:space="preserve"> az életét is feláldozni</w:t>
            </w:r>
            <w:r w:rsidR="00521D8E">
              <w:t>.</w:t>
            </w:r>
          </w:p>
        </w:tc>
        <w:tc>
          <w:tcPr>
            <w:tcW w:w="2971" w:type="dxa"/>
          </w:tcPr>
          <w:p w14:paraId="3EC47016" w14:textId="7F775FD2" w:rsidR="00E86FF8" w:rsidRDefault="00903A3E" w:rsidP="00E86FF8">
            <w:r w:rsidRPr="00FC4A74">
              <w:t xml:space="preserve">A nyitókép felirata </w:t>
            </w:r>
            <w:proofErr w:type="spellStart"/>
            <w:r w:rsidRPr="00FC4A74">
              <w:t>Caution</w:t>
            </w:r>
            <w:proofErr w:type="spellEnd"/>
            <w:r w:rsidRPr="00FC4A74">
              <w:t xml:space="preserve"> </w:t>
            </w:r>
            <w:proofErr w:type="spellStart"/>
            <w:r w:rsidRPr="00FC4A74">
              <w:t>Keep</w:t>
            </w:r>
            <w:proofErr w:type="spellEnd"/>
            <w:r w:rsidRPr="00FC4A74">
              <w:t xml:space="preserve"> </w:t>
            </w:r>
            <w:proofErr w:type="spellStart"/>
            <w:r w:rsidRPr="00FC4A74">
              <w:t>distance</w:t>
            </w:r>
            <w:proofErr w:type="spellEnd"/>
            <w:r w:rsidRPr="00FC4A74">
              <w:t xml:space="preserve"> telitalálat, a falanszerben nem kerülhetnek egymáshoz közel emberek, nem alakulhatnak ki tartalmas emberi kapcsolatok</w:t>
            </w:r>
            <w:r>
              <w:t>. A további képek is ezt erősítik (</w:t>
            </w:r>
            <w:proofErr w:type="spellStart"/>
            <w:r>
              <w:t>pl</w:t>
            </w:r>
            <w:proofErr w:type="spellEnd"/>
            <w:r>
              <w:t xml:space="preserve"> 2m távolság, maszk, vonalakkal elválaszott emberalakok). A falanszter érzelemmentességét, sematizmusát jól adják vissza a már-már </w:t>
            </w:r>
            <w:proofErr w:type="spellStart"/>
            <w:r>
              <w:t>robotszerűen</w:t>
            </w:r>
            <w:proofErr w:type="spellEnd"/>
            <w:r>
              <w:t xml:space="preserve"> visszhangzott közösen mondott szövegek. </w:t>
            </w:r>
            <w:r w:rsidRPr="004A6F6B">
              <w:t>A falanszter vezetői- a tudósok- fehérköpenyes mindenhatók (</w:t>
            </w:r>
            <w:proofErr w:type="spellStart"/>
            <w:r w:rsidRPr="004A6F6B">
              <w:t>pl</w:t>
            </w:r>
            <w:proofErr w:type="spellEnd"/>
            <w:r w:rsidRPr="004A6F6B">
              <w:t xml:space="preserve"> élet teremtése), azonban ők is felváltva</w:t>
            </w:r>
            <w:r>
              <w:t xml:space="preserve"> vagy közösen</w:t>
            </w:r>
            <w:r w:rsidRPr="004A6F6B">
              <w:t xml:space="preserve"> válaszolnak, hárman érnek „egyet”, semmivel sincs több egyéniségük, mint a többieknek.</w:t>
            </w:r>
            <w:r>
              <w:t xml:space="preserve"> </w:t>
            </w:r>
            <w:r w:rsidRPr="001A7881">
              <w:t>A múzeumi betét „lovai”</w:t>
            </w:r>
            <w:r>
              <w:t>, kutyái</w:t>
            </w:r>
            <w:r w:rsidRPr="001A7881">
              <w:t xml:space="preserve"> </w:t>
            </w:r>
            <w:r>
              <w:t xml:space="preserve">stb. </w:t>
            </w:r>
            <w:r w:rsidRPr="001A7881">
              <w:t>közös mozgásukkal, majd mozdulatlanságukkal az idők megváltozását érzékeltetik. Ami élettel teli volt, az már itt csak egy távoli emlék</w:t>
            </w:r>
            <w:r>
              <w:t xml:space="preserve">. Minden, ami emocionális, az értelmetlen, felfoghatatlan a józan racionalitás számára. A különbözőség büntetendő és üldözendő, az őrök fellépés koncentrációs táborok erőszakát idézi. Az igazi érzelmek, anyai szeretet, ragaszkodás, </w:t>
            </w:r>
            <w:proofErr w:type="gramStart"/>
            <w:r>
              <w:t>szerelem  idegbetegség</w:t>
            </w:r>
            <w:proofErr w:type="gramEnd"/>
            <w:r>
              <w:t xml:space="preserve"> és értelmetlen rajongás csupán: elítélendő.</w:t>
            </w:r>
          </w:p>
        </w:tc>
      </w:tr>
      <w:tr w:rsidR="00E86FF8" w14:paraId="543AF71C" w14:textId="77777777" w:rsidTr="00E86FF8">
        <w:tc>
          <w:tcPr>
            <w:tcW w:w="562" w:type="dxa"/>
          </w:tcPr>
          <w:p w14:paraId="34D2F9C9" w14:textId="212A9CF8" w:rsidR="00E86FF8" w:rsidRDefault="00E86FF8" w:rsidP="00E86FF8">
            <w:r>
              <w:t>C</w:t>
            </w:r>
          </w:p>
        </w:tc>
        <w:tc>
          <w:tcPr>
            <w:tcW w:w="2835" w:type="dxa"/>
          </w:tcPr>
          <w:p w14:paraId="1CC55882" w14:textId="142028C7" w:rsidR="00E86FF8" w:rsidRDefault="00136D89" w:rsidP="00E86FF8">
            <w:r>
              <w:t>A szereplő többszörözése nagyon hatásos, a megszólalások szavalatszerűek. A szöveg gyakran nincs összhangban a testbeszéddel, mozgással; az artikuláció sem mindig tiszta.</w:t>
            </w:r>
          </w:p>
        </w:tc>
        <w:tc>
          <w:tcPr>
            <w:tcW w:w="2694" w:type="dxa"/>
          </w:tcPr>
          <w:p w14:paraId="59E12773" w14:textId="564755F7" w:rsidR="00E86FF8" w:rsidRDefault="00EC236C" w:rsidP="00E86FF8">
            <w:r>
              <w:t>Éva</w:t>
            </w:r>
            <w:r w:rsidR="00521D8E">
              <w:t xml:space="preserve"> </w:t>
            </w:r>
            <w:r>
              <w:t>(Lúcia) a mozgásával összhangban, érthetően beszél</w:t>
            </w:r>
            <w:r w:rsidR="00536341">
              <w:t>, ezáltal hiteles, de néha felmondja a szöveget</w:t>
            </w:r>
            <w:r w:rsidR="00F52FC3">
              <w:t>. A szónokok jó szereplőknek bizonyulnak, hangerej</w:t>
            </w:r>
            <w:r w:rsidR="00521D8E">
              <w:t>ü</w:t>
            </w:r>
            <w:r w:rsidR="00F52FC3">
              <w:t>k, erőteljes gesztusaik, megkerülhetet</w:t>
            </w:r>
            <w:r w:rsidR="00353D5D">
              <w:t>lenné teszik őket.</w:t>
            </w:r>
            <w:r w:rsidR="008E311B">
              <w:t xml:space="preserve"> Lucifer nem tartja </w:t>
            </w:r>
            <w:r w:rsidR="00521D8E">
              <w:t>magát</w:t>
            </w:r>
            <w:r w:rsidR="008E311B">
              <w:t xml:space="preserve"> egyenrangúnak az emberekkel, </w:t>
            </w:r>
            <w:r w:rsidR="00E00B73">
              <w:t xml:space="preserve">ezt </w:t>
            </w:r>
            <w:r w:rsidR="00542CBB">
              <w:t>gúnyos</w:t>
            </w:r>
            <w:r w:rsidR="00E00B73">
              <w:t xml:space="preserve"> hangvétele </w:t>
            </w:r>
            <w:r w:rsidR="00542CBB">
              <w:t>sugallja</w:t>
            </w:r>
            <w:r w:rsidR="00E00B73">
              <w:t>, lenézi és megveti látókörüket</w:t>
            </w:r>
            <w:r w:rsidR="001E1B54">
              <w:t>, befolyásolhat</w:t>
            </w:r>
            <w:r w:rsidR="00DF6ADD">
              <w:t>ó</w:t>
            </w:r>
            <w:r w:rsidR="00492EAD">
              <w:t>ságuknak</w:t>
            </w:r>
            <w:r w:rsidR="00DF6ADD">
              <w:t xml:space="preserve"> viszont örül</w:t>
            </w:r>
            <w:r w:rsidR="0039795A">
              <w:t>. Miltiádész hangja nagyon határozott eltökéltséget,</w:t>
            </w:r>
            <w:r w:rsidR="00A206E6">
              <w:t xml:space="preserve"> határozottságot </w:t>
            </w:r>
            <w:r w:rsidR="00492EAD">
              <w:t>sugall</w:t>
            </w:r>
            <w:r w:rsidR="00A206E6">
              <w:t>.</w:t>
            </w:r>
          </w:p>
        </w:tc>
        <w:tc>
          <w:tcPr>
            <w:tcW w:w="2971" w:type="dxa"/>
          </w:tcPr>
          <w:p w14:paraId="2DB357C5" w14:textId="2E39C064" w:rsidR="00E86FF8" w:rsidRDefault="003A4B6A" w:rsidP="00E86FF8">
            <w:r>
              <w:t>A szereplő választásánál Lucifer sokkal karcsúbb, Ádám testesebb, a már korosodó férfit jól adja vissza ez a kontraszt. A Luthert játszó fiú lázadásához, kívülállóságához (de holnap újra szítom a tüzet) nagyon sokat tesz hozzá a palóc nyelvjárása.</w:t>
            </w:r>
          </w:p>
        </w:tc>
      </w:tr>
      <w:tr w:rsidR="00427AF8" w14:paraId="3F3D114B" w14:textId="77777777" w:rsidTr="00E86FF8">
        <w:tc>
          <w:tcPr>
            <w:tcW w:w="562" w:type="dxa"/>
          </w:tcPr>
          <w:p w14:paraId="7526BF24" w14:textId="7AD4A464" w:rsidR="00427AF8" w:rsidRDefault="00427AF8" w:rsidP="00427AF8">
            <w:r>
              <w:t>D</w:t>
            </w:r>
          </w:p>
        </w:tc>
        <w:tc>
          <w:tcPr>
            <w:tcW w:w="2835" w:type="dxa"/>
          </w:tcPr>
          <w:p w14:paraId="6A7FBD57" w14:textId="4ED8130E" w:rsidR="00427AF8" w:rsidRDefault="00427AF8" w:rsidP="00427AF8">
            <w:r>
              <w:t>A színpadi tér kitöltött, viszont érezhető, hogy a próbák valószínűleg kisebb térben zajlottak.</w:t>
            </w:r>
          </w:p>
        </w:tc>
        <w:tc>
          <w:tcPr>
            <w:tcW w:w="2694" w:type="dxa"/>
          </w:tcPr>
          <w:p w14:paraId="418F96C9" w14:textId="6647095A" w:rsidR="00427AF8" w:rsidRDefault="00427AF8" w:rsidP="00427AF8">
            <w:r>
              <w:t>A színpadnak van mélysége és szélessége, melyet a színészek nagyon jól kihasználnak.</w:t>
            </w:r>
          </w:p>
        </w:tc>
        <w:tc>
          <w:tcPr>
            <w:tcW w:w="2971" w:type="dxa"/>
          </w:tcPr>
          <w:p w14:paraId="3C98713D" w14:textId="41A49BB2" w:rsidR="00427AF8" w:rsidRDefault="00427AF8" w:rsidP="00427AF8">
            <w:r>
              <w:t xml:space="preserve">Nagyon jól működik a színben a térdinamika, </w:t>
            </w:r>
            <w:proofErr w:type="spellStart"/>
            <w:r>
              <w:t>munden</w:t>
            </w:r>
            <w:proofErr w:type="spellEnd"/>
            <w:r>
              <w:t xml:space="preserve"> állandó mozgásban van, egy szinte futurista vízióban. </w:t>
            </w:r>
          </w:p>
        </w:tc>
      </w:tr>
      <w:tr w:rsidR="00427AF8" w14:paraId="48032D75" w14:textId="77777777" w:rsidTr="00E86FF8">
        <w:tc>
          <w:tcPr>
            <w:tcW w:w="562" w:type="dxa"/>
          </w:tcPr>
          <w:p w14:paraId="3417B7F8" w14:textId="4AB38969" w:rsidR="00427AF8" w:rsidRDefault="00427AF8" w:rsidP="00427AF8">
            <w:r>
              <w:t>E</w:t>
            </w:r>
          </w:p>
        </w:tc>
        <w:tc>
          <w:tcPr>
            <w:tcW w:w="2835" w:type="dxa"/>
          </w:tcPr>
          <w:p w14:paraId="42EA62C0" w14:textId="156FC575" w:rsidR="00427AF8" w:rsidRDefault="00427AF8" w:rsidP="00427AF8">
            <w:r>
              <w:t>A fehér színű jelmezek kifejezik az ártatlanságot. A díszlet sok helyen hiányzik, ha van, minimalista, ez kifejezheti azt a pusztát is, ahová az első emberpár jutott. A háttérben bejátszott videó előre vetíti a pusztulást, ezzel utalva a küzdelem értelmetlenségére. Az aláfestő zene, (</w:t>
            </w:r>
            <w:proofErr w:type="spellStart"/>
            <w:r>
              <w:t>Requiem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Dream</w:t>
            </w:r>
            <w:proofErr w:type="spellEnd"/>
            <w:r>
              <w:t xml:space="preserve"> című film betét dala, amelyben szintén fontos szerepe van az álomnak, valóság és képzelet határ elmosódásának). Ezt a hiábavalóságot erősíti meg.</w:t>
            </w:r>
          </w:p>
          <w:p w14:paraId="0CF97EA3" w14:textId="255A0DFB" w:rsidR="00427AF8" w:rsidRDefault="00427AF8" w:rsidP="00427AF8">
            <w:r>
              <w:t>A második videóbejátszás az álom képeit vetíti előre.</w:t>
            </w:r>
          </w:p>
        </w:tc>
        <w:tc>
          <w:tcPr>
            <w:tcW w:w="2694" w:type="dxa"/>
          </w:tcPr>
          <w:p w14:paraId="5A7BE903" w14:textId="10A2484A" w:rsidR="00427AF8" w:rsidRDefault="00427AF8" w:rsidP="00427AF8">
            <w:r>
              <w:t>A nyitó kép, zene, jelmezek, a háttérben lévő görög templom teljes mértékben visszaadja a görög színt, hangulatot. A piros, bordó kiegészítők vizuálisan is kiemelik Lucifert, Ádámot, Évát és a fiát. A visszatérő görög aláfestő zene jól illik Miltiádész mártírságához.</w:t>
            </w:r>
          </w:p>
        </w:tc>
        <w:tc>
          <w:tcPr>
            <w:tcW w:w="2971" w:type="dxa"/>
          </w:tcPr>
          <w:p w14:paraId="5EA701F6" w14:textId="62F5E53C" w:rsidR="00427AF8" w:rsidRDefault="00427AF8" w:rsidP="00427AF8">
            <w:r>
              <w:t xml:space="preserve">A díszlet két szimmetrikus paraván, amit később kiegészít még kettő, ugyanilyen rendezetten, a két oldalon a falanszter tudományokra épülő szabályosságának is jelképe lehet. A kezdő effektusok a korai sci-fi mozik hangeffektusait idézik, utalva arra is, hogy ez már a madáchi jövőképek egyike. A háttérzene is a 80-as évek </w:t>
            </w:r>
            <w:proofErr w:type="spellStart"/>
            <w:r>
              <w:t>Kraftwerk</w:t>
            </w:r>
            <w:proofErr w:type="spellEnd"/>
            <w:r>
              <w:t xml:space="preserve"> zenekarának robot-elektronikus hangzását idézi fel. A jelmezek (bordó és kék) elkülönítik a férfiakat és a nőket, de a különbségek itt véget is érnek. Groteszk hatást nyújt, és egyben emeli a kollektív emlékezet faktort az Örömóda „elugatása”, vagy a Magyar népmesék rajzfilm, illetve </w:t>
            </w:r>
            <w:proofErr w:type="spellStart"/>
            <w:r>
              <w:t>Vangelis</w:t>
            </w:r>
            <w:proofErr w:type="spellEnd"/>
            <w:r>
              <w:t xml:space="preserve">  dallamai.</w:t>
            </w:r>
          </w:p>
        </w:tc>
      </w:tr>
    </w:tbl>
    <w:p w14:paraId="22BF3DF3" w14:textId="77777777" w:rsidR="00E86FF8" w:rsidRDefault="00E86FF8" w:rsidP="00E86FF8"/>
    <w:sectPr w:rsidR="00E8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8"/>
    <w:rsid w:val="000558E9"/>
    <w:rsid w:val="000F5A03"/>
    <w:rsid w:val="00136D89"/>
    <w:rsid w:val="00152589"/>
    <w:rsid w:val="00153771"/>
    <w:rsid w:val="001818BA"/>
    <w:rsid w:val="001E1B54"/>
    <w:rsid w:val="00200574"/>
    <w:rsid w:val="00234696"/>
    <w:rsid w:val="00251A4C"/>
    <w:rsid w:val="00353D5D"/>
    <w:rsid w:val="003711DB"/>
    <w:rsid w:val="0039795A"/>
    <w:rsid w:val="003A4B6A"/>
    <w:rsid w:val="003B1DCA"/>
    <w:rsid w:val="00403BE8"/>
    <w:rsid w:val="00427AF8"/>
    <w:rsid w:val="00437196"/>
    <w:rsid w:val="00460629"/>
    <w:rsid w:val="00492EAD"/>
    <w:rsid w:val="00521D8E"/>
    <w:rsid w:val="00536341"/>
    <w:rsid w:val="00542CBB"/>
    <w:rsid w:val="00561AA6"/>
    <w:rsid w:val="00574C8B"/>
    <w:rsid w:val="00675B10"/>
    <w:rsid w:val="00745E19"/>
    <w:rsid w:val="00776822"/>
    <w:rsid w:val="007C611C"/>
    <w:rsid w:val="007D3FA7"/>
    <w:rsid w:val="00824CAA"/>
    <w:rsid w:val="008E311B"/>
    <w:rsid w:val="008E4957"/>
    <w:rsid w:val="00903A3E"/>
    <w:rsid w:val="009370BF"/>
    <w:rsid w:val="00A206E6"/>
    <w:rsid w:val="00A25BEA"/>
    <w:rsid w:val="00A763B3"/>
    <w:rsid w:val="00A87B5D"/>
    <w:rsid w:val="00A92A65"/>
    <w:rsid w:val="00AD01F3"/>
    <w:rsid w:val="00B95568"/>
    <w:rsid w:val="00BE1291"/>
    <w:rsid w:val="00C27E80"/>
    <w:rsid w:val="00C3646E"/>
    <w:rsid w:val="00CB0391"/>
    <w:rsid w:val="00CC642D"/>
    <w:rsid w:val="00D14AE0"/>
    <w:rsid w:val="00DD64CB"/>
    <w:rsid w:val="00DF6ADD"/>
    <w:rsid w:val="00E00B73"/>
    <w:rsid w:val="00E64BE9"/>
    <w:rsid w:val="00E86FF8"/>
    <w:rsid w:val="00EB2794"/>
    <w:rsid w:val="00EC236C"/>
    <w:rsid w:val="00EE6339"/>
    <w:rsid w:val="00F057A1"/>
    <w:rsid w:val="00F52FC3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BC3148"/>
  <w15:chartTrackingRefBased/>
  <w15:docId w15:val="{A6D50247-0106-4E77-869F-94070473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Laki</dc:creator>
  <cp:keywords/>
  <dc:description/>
  <cp:lastModifiedBy>Vanessa Virágh</cp:lastModifiedBy>
  <cp:revision>12</cp:revision>
  <dcterms:created xsi:type="dcterms:W3CDTF">2023-05-15T20:43:00Z</dcterms:created>
  <dcterms:modified xsi:type="dcterms:W3CDTF">2023-05-15T21:14:00Z</dcterms:modified>
</cp:coreProperties>
</file>